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AE" w:rsidRDefault="00275DAE" w:rsidP="00275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3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AE" w:rsidRDefault="00275DAE" w:rsidP="00275DAE">
      <w:pPr>
        <w:rPr>
          <w:rFonts w:ascii="Times New Roman" w:hAnsi="Times New Roman" w:cs="Times New Roman"/>
          <w:b/>
          <w:sz w:val="28"/>
          <w:szCs w:val="28"/>
        </w:rPr>
      </w:pPr>
    </w:p>
    <w:p w:rsidR="0082648F" w:rsidRPr="00EE3B38" w:rsidRDefault="0082648F" w:rsidP="0027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Популяризация электронных услуг</w:t>
      </w:r>
    </w:p>
    <w:p w:rsidR="0082648F" w:rsidRDefault="0082648F" w:rsidP="0082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62">
        <w:rPr>
          <w:rFonts w:ascii="Times New Roman" w:hAnsi="Times New Roman" w:cs="Times New Roman"/>
          <w:sz w:val="28"/>
          <w:szCs w:val="28"/>
        </w:rPr>
        <w:t>Одним из направлений плана "Трансформация делового климата", утвержденного Распоряжением Правительства Российской Федерации от 17.01.2019 № 20-р, является повышение качества оказания государственных услуг в сфере государственного кадастрового учета недвижимого имущества и государственной регистрации прав на недвижимое имущество, в том числе за счет перевода их преимущественно в электронную форму.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48F" w:rsidRPr="000D5062" w:rsidRDefault="0082648F" w:rsidP="0082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популяризации электронных услуг Управлением Росреестра по Волгоградской области на постоянной основе проводится разъяснительная работа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Pr="000D5062">
        <w:rPr>
          <w:rFonts w:ascii="Times New Roman" w:hAnsi="Times New Roman" w:cs="Times New Roman"/>
          <w:sz w:val="28"/>
          <w:szCs w:val="28"/>
        </w:rPr>
        <w:t>1 полугоди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5062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D5062">
        <w:rPr>
          <w:rFonts w:ascii="Times New Roman" w:hAnsi="Times New Roman" w:cs="Times New Roman"/>
          <w:sz w:val="28"/>
          <w:szCs w:val="28"/>
        </w:rPr>
        <w:t xml:space="preserve"> общее количество поступивших </w:t>
      </w:r>
      <w:r>
        <w:rPr>
          <w:rFonts w:ascii="Times New Roman" w:hAnsi="Times New Roman" w:cs="Times New Roman"/>
          <w:sz w:val="28"/>
          <w:szCs w:val="28"/>
        </w:rPr>
        <w:t>в Управление Ро</w:t>
      </w:r>
      <w:r w:rsidRPr="000D5062">
        <w:rPr>
          <w:rFonts w:ascii="Times New Roman" w:hAnsi="Times New Roman" w:cs="Times New Roman"/>
          <w:sz w:val="28"/>
          <w:szCs w:val="28"/>
        </w:rPr>
        <w:t xml:space="preserve">среестра </w:t>
      </w:r>
      <w:proofErr w:type="gramStart"/>
      <w:r w:rsidRPr="000D5062">
        <w:rPr>
          <w:rFonts w:ascii="Times New Roman" w:hAnsi="Times New Roman" w:cs="Times New Roman"/>
          <w:sz w:val="28"/>
          <w:szCs w:val="28"/>
        </w:rPr>
        <w:t>по Волгоградской области заявлений о государственной регистрации прав в электронной форме в сравнении с аналогичным периодом</w:t>
      </w:r>
      <w:proofErr w:type="gramEnd"/>
      <w:r w:rsidRPr="000D5062">
        <w:rPr>
          <w:rFonts w:ascii="Times New Roman" w:hAnsi="Times New Roman" w:cs="Times New Roman"/>
          <w:sz w:val="28"/>
          <w:szCs w:val="28"/>
        </w:rPr>
        <w:t xml:space="preserve"> прошлого года возросло на 85,2%.</w:t>
      </w:r>
    </w:p>
    <w:p w:rsidR="0082648F" w:rsidRPr="000D5062" w:rsidRDefault="0082648F" w:rsidP="0082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8A" w:rsidRPr="00822AEC" w:rsidRDefault="00822AEC" w:rsidP="00826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AE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22A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22AE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sectPr w:rsidR="0053268A" w:rsidRPr="00822AEC" w:rsidSect="0007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648F"/>
    <w:rsid w:val="00275DAE"/>
    <w:rsid w:val="0053268A"/>
    <w:rsid w:val="00684E2B"/>
    <w:rsid w:val="00822AEC"/>
    <w:rsid w:val="0082648F"/>
    <w:rsid w:val="00B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5</cp:revision>
  <dcterms:created xsi:type="dcterms:W3CDTF">2020-07-21T16:02:00Z</dcterms:created>
  <dcterms:modified xsi:type="dcterms:W3CDTF">2020-07-22T14:49:00Z</dcterms:modified>
</cp:coreProperties>
</file>